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0E5" w:rsidRDefault="006F3C87" w:rsidP="006F3C87">
      <w:pPr>
        <w:spacing w:after="0" w:line="240" w:lineRule="auto"/>
        <w:ind w:left="-284" w:right="594"/>
        <w:jc w:val="center"/>
        <w:rPr>
          <w:rFonts w:ascii="Arial" w:eastAsia="Calibri" w:hAnsi="Arial" w:cs="Arial"/>
          <w:lang w:val="es-ES" w:eastAsia="en-US"/>
        </w:rPr>
      </w:pPr>
      <w:r>
        <w:rPr>
          <w:rFonts w:ascii="Arial" w:eastAsia="Calibri" w:hAnsi="Arial" w:cs="Arial"/>
          <w:lang w:val="es-ES" w:eastAsia="en-US"/>
        </w:rPr>
        <w:t>ZONA ESCOLAR BT019</w:t>
      </w:r>
    </w:p>
    <w:p w:rsidR="006F3C87" w:rsidRDefault="006F3C87" w:rsidP="006F3C87">
      <w:pPr>
        <w:spacing w:after="0" w:line="240" w:lineRule="auto"/>
        <w:ind w:left="-284" w:right="594"/>
        <w:jc w:val="center"/>
        <w:rPr>
          <w:rFonts w:ascii="Arial" w:eastAsia="Calibri" w:hAnsi="Arial" w:cs="Arial"/>
          <w:lang w:val="es-ES" w:eastAsia="en-US"/>
        </w:rPr>
      </w:pPr>
      <w:r>
        <w:rPr>
          <w:rFonts w:ascii="Arial" w:eastAsia="Calibri" w:hAnsi="Arial" w:cs="Arial"/>
          <w:lang w:val="es-ES" w:eastAsia="en-US"/>
        </w:rPr>
        <w:t>SEGUIMIENTO “JORNADA DE ACOMPAÑAMIENTO ACADÉMICO” CICLO ESCOLAR 2016-2017</w:t>
      </w:r>
    </w:p>
    <w:p w:rsidR="006F3C87" w:rsidRDefault="006F3C87" w:rsidP="006F3C87">
      <w:pPr>
        <w:spacing w:after="0" w:line="240" w:lineRule="auto"/>
        <w:ind w:left="-284" w:right="594"/>
        <w:jc w:val="both"/>
        <w:rPr>
          <w:rFonts w:ascii="Arial" w:eastAsia="Calibri" w:hAnsi="Arial" w:cs="Arial"/>
          <w:lang w:val="es-ES" w:eastAsia="en-US"/>
        </w:rPr>
      </w:pPr>
      <w:proofErr w:type="gramStart"/>
      <w:r>
        <w:rPr>
          <w:rFonts w:ascii="Arial" w:eastAsia="Calibri" w:hAnsi="Arial" w:cs="Arial"/>
          <w:lang w:val="es-ES" w:eastAsia="en-US"/>
        </w:rPr>
        <w:t>CBT:_</w:t>
      </w:r>
      <w:proofErr w:type="gramEnd"/>
      <w:r>
        <w:rPr>
          <w:rFonts w:ascii="Arial" w:eastAsia="Calibri" w:hAnsi="Arial" w:cs="Arial"/>
          <w:lang w:val="es-ES" w:eastAsia="en-US"/>
        </w:rPr>
        <w:t xml:space="preserve">_____________________________________________ </w:t>
      </w:r>
      <w:r w:rsidR="00164245">
        <w:rPr>
          <w:rFonts w:ascii="Arial" w:eastAsia="Calibri" w:hAnsi="Arial" w:cs="Arial"/>
          <w:lang w:val="es-ES" w:eastAsia="en-US"/>
        </w:rPr>
        <w:t>SEGUNDA</w:t>
      </w:r>
      <w:r>
        <w:rPr>
          <w:rFonts w:ascii="Arial" w:eastAsia="Calibri" w:hAnsi="Arial" w:cs="Arial"/>
          <w:lang w:val="es-ES" w:eastAsia="en-US"/>
        </w:rPr>
        <w:t xml:space="preserve"> SESIÓN ORDINARIA               FECHA: </w:t>
      </w:r>
      <w:r w:rsidR="00164245">
        <w:rPr>
          <w:rFonts w:ascii="Arial" w:eastAsia="Calibri" w:hAnsi="Arial" w:cs="Arial"/>
          <w:lang w:val="es-ES" w:eastAsia="en-US"/>
        </w:rPr>
        <w:t>19</w:t>
      </w:r>
      <w:r>
        <w:rPr>
          <w:rFonts w:ascii="Arial" w:eastAsia="Calibri" w:hAnsi="Arial" w:cs="Arial"/>
          <w:lang w:val="es-ES" w:eastAsia="en-US"/>
        </w:rPr>
        <w:t xml:space="preserve"> DE </w:t>
      </w:r>
      <w:r w:rsidR="00164245">
        <w:rPr>
          <w:rFonts w:ascii="Arial" w:eastAsia="Calibri" w:hAnsi="Arial" w:cs="Arial"/>
          <w:lang w:val="es-ES" w:eastAsia="en-US"/>
        </w:rPr>
        <w:t>OCTUBRE</w:t>
      </w:r>
      <w:r>
        <w:rPr>
          <w:rFonts w:ascii="Arial" w:eastAsia="Calibri" w:hAnsi="Arial" w:cs="Arial"/>
          <w:lang w:val="es-ES" w:eastAsia="en-US"/>
        </w:rPr>
        <w:t xml:space="preserve"> DE 2016</w:t>
      </w:r>
    </w:p>
    <w:p w:rsidR="006F3C87" w:rsidRDefault="006F3C87" w:rsidP="006F3C87">
      <w:pPr>
        <w:spacing w:after="0" w:line="240" w:lineRule="auto"/>
        <w:ind w:left="-284" w:right="594"/>
        <w:jc w:val="both"/>
        <w:rPr>
          <w:rFonts w:ascii="Arial" w:eastAsia="Calibri" w:hAnsi="Arial" w:cs="Arial"/>
          <w:lang w:val="es-ES" w:eastAsia="en-US"/>
        </w:rPr>
      </w:pPr>
    </w:p>
    <w:tbl>
      <w:tblPr>
        <w:tblStyle w:val="Tablaconcuadrcula"/>
        <w:tblW w:w="497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2"/>
        <w:gridCol w:w="1562"/>
        <w:gridCol w:w="1419"/>
        <w:gridCol w:w="1562"/>
        <w:gridCol w:w="1419"/>
        <w:gridCol w:w="1559"/>
        <w:gridCol w:w="1846"/>
        <w:gridCol w:w="2273"/>
      </w:tblGrid>
      <w:tr w:rsidR="004F3FF2" w:rsidRPr="00EC7C86" w:rsidTr="004F3FF2">
        <w:tc>
          <w:tcPr>
            <w:tcW w:w="939" w:type="pct"/>
          </w:tcPr>
          <w:p w:rsidR="00F52465" w:rsidRPr="00EC7C86" w:rsidRDefault="00F52465" w:rsidP="00722E15">
            <w:pPr>
              <w:ind w:left="562" w:right="595"/>
              <w:jc w:val="center"/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  <w:t>TEMA ESTRATÉGICO</w:t>
            </w:r>
          </w:p>
        </w:tc>
        <w:tc>
          <w:tcPr>
            <w:tcW w:w="545" w:type="pct"/>
          </w:tcPr>
          <w:p w:rsidR="00F52465" w:rsidRPr="00EC7C86" w:rsidRDefault="00F52465" w:rsidP="00F52465">
            <w:pPr>
              <w:ind w:left="143" w:right="-142"/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  <w:t>PRIORIDADES A ENTENDER</w:t>
            </w:r>
          </w:p>
        </w:tc>
        <w:tc>
          <w:tcPr>
            <w:tcW w:w="495" w:type="pct"/>
          </w:tcPr>
          <w:p w:rsidR="00F52465" w:rsidRPr="00EC7C86" w:rsidRDefault="00F52465" w:rsidP="00F52465">
            <w:pPr>
              <w:ind w:left="142" w:right="2"/>
              <w:jc w:val="center"/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  <w:t>METAS</w:t>
            </w:r>
          </w:p>
        </w:tc>
        <w:tc>
          <w:tcPr>
            <w:tcW w:w="545" w:type="pct"/>
          </w:tcPr>
          <w:p w:rsidR="00F52465" w:rsidRPr="00EC7C86" w:rsidRDefault="00F52465" w:rsidP="00F52465">
            <w:pPr>
              <w:ind w:left="-2" w:right="2" w:firstLine="2"/>
              <w:jc w:val="center"/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  <w:t>ESTRATEGIAS PROPUESTAS PARA LOGRAR LAS METAS</w:t>
            </w:r>
          </w:p>
        </w:tc>
        <w:tc>
          <w:tcPr>
            <w:tcW w:w="495" w:type="pct"/>
          </w:tcPr>
          <w:p w:rsidR="00F52465" w:rsidRPr="00EC7C86" w:rsidRDefault="00F52465" w:rsidP="00EB50BC">
            <w:pPr>
              <w:ind w:left="-2" w:right="2" w:firstLine="2"/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  <w:t>AVANCES LOGRADOS</w:t>
            </w:r>
          </w:p>
        </w:tc>
        <w:tc>
          <w:tcPr>
            <w:tcW w:w="544" w:type="pct"/>
          </w:tcPr>
          <w:p w:rsidR="00F52465" w:rsidRPr="00EC7C86" w:rsidRDefault="00F52465" w:rsidP="00F52465">
            <w:pPr>
              <w:ind w:left="-2" w:right="2" w:firstLine="2"/>
              <w:jc w:val="center"/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  <w:t>FACTORES QUE OBSTACULIZARON EL LOGRO DE LAS METAS</w:t>
            </w:r>
          </w:p>
        </w:tc>
        <w:tc>
          <w:tcPr>
            <w:tcW w:w="644" w:type="pct"/>
          </w:tcPr>
          <w:p w:rsidR="00F52465" w:rsidRPr="00EC7C86" w:rsidRDefault="00F52465" w:rsidP="00F52465">
            <w:pPr>
              <w:ind w:left="-2" w:right="2" w:firstLine="2"/>
              <w:jc w:val="center"/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  <w:t>FACTORES QUE FAVORECIERON EL LOGRO DE LAS METAS</w:t>
            </w:r>
          </w:p>
        </w:tc>
        <w:tc>
          <w:tcPr>
            <w:tcW w:w="793" w:type="pct"/>
          </w:tcPr>
          <w:p w:rsidR="00F52465" w:rsidRPr="00EC7C86" w:rsidRDefault="00F52465" w:rsidP="00F52465">
            <w:pPr>
              <w:ind w:left="-2" w:right="2" w:firstLine="2"/>
              <w:jc w:val="center"/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b/>
                <w:sz w:val="18"/>
                <w:szCs w:val="18"/>
                <w:lang w:val="es-ES" w:eastAsia="en-US"/>
              </w:rPr>
              <w:t>REDISEÑOS QUE ESTRATEGIAS QUE REQUIEREN REESTRUCTURARSE</w:t>
            </w:r>
          </w:p>
        </w:tc>
      </w:tr>
      <w:tr w:rsidR="004F3FF2" w:rsidRPr="00EC7C86" w:rsidTr="004F3FF2">
        <w:tc>
          <w:tcPr>
            <w:tcW w:w="939" w:type="pct"/>
          </w:tcPr>
          <w:p w:rsidR="00F52465" w:rsidRPr="00C1103E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theme="minorHAnsi"/>
                <w:sz w:val="18"/>
                <w:szCs w:val="18"/>
                <w:lang w:val="es-ES" w:eastAsia="en-US"/>
              </w:rPr>
              <w:t>1.- El desarrollo de las competencias genéricas y disciplinares establecidas en el MCC.</w:t>
            </w:r>
          </w:p>
        </w:tc>
        <w:tc>
          <w:tcPr>
            <w:tcW w:w="545" w:type="pct"/>
          </w:tcPr>
          <w:p w:rsidR="00EC7C86" w:rsidRPr="00C1103E" w:rsidRDefault="00EC7C86" w:rsidP="00EC7C86">
            <w:pPr>
              <w:ind w:right="595"/>
              <w:jc w:val="both"/>
              <w:rPr>
                <w:rFonts w:eastAsia="Calibri" w:cs="Arial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</w:t>
            </w: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Promover el trabajo colaborativo o de equipo</w:t>
            </w:r>
          </w:p>
          <w:p w:rsidR="00F52465" w:rsidRPr="00C1103E" w:rsidRDefault="00EC7C86" w:rsidP="00EC7C86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-Lectura y comprensión de textos</w:t>
            </w:r>
          </w:p>
        </w:tc>
        <w:tc>
          <w:tcPr>
            <w:tcW w:w="495" w:type="pct"/>
          </w:tcPr>
          <w:p w:rsidR="00EC7C86" w:rsidRPr="00C1103E" w:rsidRDefault="00EC7C86" w:rsidP="00EC7C86">
            <w:pPr>
              <w:ind w:right="595"/>
              <w:jc w:val="both"/>
              <w:rPr>
                <w:rFonts w:eastAsia="Calibri" w:cs="Arial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-Lograr un nivel de aprovechamiento de 8.3</w:t>
            </w:r>
          </w:p>
          <w:p w:rsidR="00F52465" w:rsidRPr="00C1103E" w:rsidRDefault="00F52465" w:rsidP="00F52465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EC7C86" w:rsidRPr="00C1103E" w:rsidRDefault="00EC7C86" w:rsidP="00EC7C86">
            <w:pPr>
              <w:ind w:right="595"/>
              <w:jc w:val="both"/>
              <w:rPr>
                <w:rFonts w:eastAsia="Calibri" w:cs="Arial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theme="minorHAnsi"/>
                <w:sz w:val="18"/>
                <w:szCs w:val="18"/>
                <w:lang w:val="es-ES" w:eastAsia="en-US"/>
              </w:rPr>
              <w:t>-</w:t>
            </w: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 </w:t>
            </w: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Trabajos realizados en equipo</w:t>
            </w:r>
          </w:p>
          <w:p w:rsidR="00F52465" w:rsidRPr="00C1103E" w:rsidRDefault="00EC7C86" w:rsidP="00EC7C86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 - Lecturas cortas relacionadas con el tema</w:t>
            </w:r>
          </w:p>
        </w:tc>
        <w:tc>
          <w:tcPr>
            <w:tcW w:w="495" w:type="pct"/>
          </w:tcPr>
          <w:p w:rsidR="00F52465" w:rsidRPr="00C1103E" w:rsidRDefault="00EB50BC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theme="minorHAnsi"/>
                <w:sz w:val="18"/>
                <w:szCs w:val="18"/>
                <w:lang w:val="es-ES" w:eastAsia="en-US"/>
              </w:rPr>
              <w:t xml:space="preserve">Aprovechamiento mayor a 8.3 </w:t>
            </w:r>
          </w:p>
          <w:p w:rsidR="00EB50BC" w:rsidRPr="00C1103E" w:rsidRDefault="00EB50BC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theme="minorHAnsi"/>
                <w:sz w:val="18"/>
                <w:szCs w:val="18"/>
                <w:lang w:val="es-ES" w:eastAsia="en-US"/>
              </w:rPr>
              <w:t>-Mayor participación</w:t>
            </w:r>
          </w:p>
        </w:tc>
        <w:tc>
          <w:tcPr>
            <w:tcW w:w="544" w:type="pct"/>
          </w:tcPr>
          <w:p w:rsidR="00F52465" w:rsidRPr="00C1103E" w:rsidRDefault="00EB50BC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-Algunos alumnos no se sienten cómodos al trabajar con otros</w:t>
            </w:r>
          </w:p>
        </w:tc>
        <w:tc>
          <w:tcPr>
            <w:tcW w:w="644" w:type="pct"/>
          </w:tcPr>
          <w:p w:rsidR="00EB50BC" w:rsidRPr="00C1103E" w:rsidRDefault="00EB50BC" w:rsidP="00EB50BC">
            <w:pPr>
              <w:ind w:right="595"/>
              <w:jc w:val="both"/>
              <w:rPr>
                <w:rFonts w:eastAsia="Calibri" w:cs="Arial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El trabajo de equipo enriquece el conocimiento.</w:t>
            </w:r>
          </w:p>
          <w:p w:rsidR="00F52465" w:rsidRPr="00C1103E" w:rsidRDefault="00EB50BC" w:rsidP="00EB50BC">
            <w:pPr>
              <w:ind w:right="595"/>
              <w:jc w:val="center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</w:t>
            </w:r>
            <w:r w:rsid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 Lecturas cortas que interesaron al alumno y relacionaron </w:t>
            </w:r>
            <w:r w:rsidR="00C1103E"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con</w:t>
            </w: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 el tema</w:t>
            </w:r>
          </w:p>
        </w:tc>
        <w:tc>
          <w:tcPr>
            <w:tcW w:w="793" w:type="pct"/>
          </w:tcPr>
          <w:p w:rsidR="00F52465" w:rsidRPr="00EC7C86" w:rsidRDefault="00C1103E" w:rsidP="00F52465">
            <w:pPr>
              <w:ind w:right="595"/>
              <w:jc w:val="center"/>
              <w:rPr>
                <w:rFonts w:eastAsia="Calibri" w:cstheme="minorHAnsi"/>
                <w:sz w:val="16"/>
                <w:szCs w:val="16"/>
                <w:lang w:val="es-ES" w:eastAsia="en-US"/>
              </w:rPr>
            </w:pPr>
            <w:r>
              <w:rPr>
                <w:rFonts w:eastAsia="Calibri" w:cstheme="minorHAnsi"/>
                <w:sz w:val="16"/>
                <w:szCs w:val="16"/>
                <w:lang w:val="es-ES" w:eastAsia="en-US"/>
              </w:rPr>
              <w:t>Mayor acercamiento al proyecto de lectura</w:t>
            </w:r>
            <w:r w:rsidR="009428F5">
              <w:rPr>
                <w:rFonts w:eastAsia="Calibri" w:cstheme="minorHAnsi"/>
                <w:sz w:val="16"/>
                <w:szCs w:val="16"/>
                <w:lang w:val="es-ES" w:eastAsia="en-US"/>
              </w:rPr>
              <w:t>, para que los estudiantes vean la utilidad y transversalidad de dicho proyecto.</w:t>
            </w:r>
          </w:p>
        </w:tc>
      </w:tr>
      <w:tr w:rsidR="004F3FF2" w:rsidRPr="00EC7C86" w:rsidTr="004F3FF2">
        <w:tc>
          <w:tcPr>
            <w:tcW w:w="939" w:type="pct"/>
          </w:tcPr>
          <w:p w:rsidR="00F52465" w:rsidRPr="00C1103E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theme="minorHAnsi"/>
                <w:sz w:val="18"/>
                <w:szCs w:val="18"/>
                <w:lang w:val="es-ES" w:eastAsia="en-US"/>
              </w:rPr>
              <w:t>2.- Seguimiento y atención a los indicadores de logro académico de los estudiantes.</w:t>
            </w:r>
          </w:p>
        </w:tc>
        <w:tc>
          <w:tcPr>
            <w:tcW w:w="545" w:type="pct"/>
          </w:tcPr>
          <w:p w:rsidR="00F52465" w:rsidRPr="00C1103E" w:rsidRDefault="00EC7C86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Entrega oportuna de seguimientos a orientación  </w:t>
            </w:r>
          </w:p>
        </w:tc>
        <w:tc>
          <w:tcPr>
            <w:tcW w:w="495" w:type="pct"/>
          </w:tcPr>
          <w:p w:rsidR="00F52465" w:rsidRPr="00C1103E" w:rsidRDefault="00EC7C86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-Detectar oportunamente alumnos en riesgo de reprobar</w:t>
            </w:r>
          </w:p>
        </w:tc>
        <w:tc>
          <w:tcPr>
            <w:tcW w:w="545" w:type="pct"/>
          </w:tcPr>
          <w:p w:rsidR="00F52465" w:rsidRPr="00C1103E" w:rsidRDefault="00EC7C86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-Dar a conocer el seguimiento de avances, para tomar las medidas pertinentes</w:t>
            </w:r>
          </w:p>
        </w:tc>
        <w:tc>
          <w:tcPr>
            <w:tcW w:w="495" w:type="pct"/>
          </w:tcPr>
          <w:p w:rsidR="00F52465" w:rsidRPr="00C1103E" w:rsidRDefault="00C1103E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>
              <w:rPr>
                <w:rFonts w:eastAsia="Calibri" w:cstheme="minorHAnsi"/>
                <w:sz w:val="18"/>
                <w:szCs w:val="18"/>
                <w:lang w:val="es-ES" w:eastAsia="en-US"/>
              </w:rPr>
              <w:t>Mayor aprovechamiento académico al programado</w:t>
            </w:r>
          </w:p>
        </w:tc>
        <w:tc>
          <w:tcPr>
            <w:tcW w:w="544" w:type="pct"/>
          </w:tcPr>
          <w:p w:rsidR="00F52465" w:rsidRPr="00C1103E" w:rsidRDefault="00EB50BC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-Que algunos alumnos se atrasen en la entrega de trabajos</w:t>
            </w:r>
          </w:p>
        </w:tc>
        <w:tc>
          <w:tcPr>
            <w:tcW w:w="644" w:type="pct"/>
          </w:tcPr>
          <w:p w:rsidR="00F52465" w:rsidRPr="00C1103E" w:rsidRDefault="00EB50BC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-Detectar alumnos en riesgo de reprobar y tomar acciones remediales</w:t>
            </w:r>
          </w:p>
        </w:tc>
        <w:tc>
          <w:tcPr>
            <w:tcW w:w="793" w:type="pct"/>
          </w:tcPr>
          <w:p w:rsidR="00F52465" w:rsidRPr="00EC7C86" w:rsidRDefault="009428F5" w:rsidP="00722E15">
            <w:pPr>
              <w:ind w:right="595"/>
              <w:jc w:val="both"/>
              <w:rPr>
                <w:rFonts w:eastAsia="Calibri" w:cstheme="minorHAnsi"/>
                <w:sz w:val="16"/>
                <w:szCs w:val="16"/>
                <w:lang w:val="es-ES" w:eastAsia="en-US"/>
              </w:rPr>
            </w:pPr>
            <w:r>
              <w:rPr>
                <w:rFonts w:eastAsia="Calibri" w:cstheme="minorHAnsi"/>
                <w:sz w:val="16"/>
                <w:szCs w:val="16"/>
                <w:lang w:val="es-ES" w:eastAsia="en-US"/>
              </w:rPr>
              <w:t>Seguir en comunicación constante con el departamento de orientación y tutores para evitar la reprobación y deserción o en su defecto implementar acciones remediales.</w:t>
            </w:r>
          </w:p>
        </w:tc>
      </w:tr>
      <w:tr w:rsidR="004F3FF2" w:rsidRPr="00EC7C86" w:rsidTr="004F3FF2">
        <w:tc>
          <w:tcPr>
            <w:tcW w:w="939" w:type="pct"/>
          </w:tcPr>
          <w:p w:rsidR="00F52465" w:rsidRPr="00C1103E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theme="minorHAnsi"/>
                <w:sz w:val="18"/>
                <w:szCs w:val="18"/>
                <w:lang w:val="es-ES" w:eastAsia="en-US"/>
              </w:rPr>
              <w:t>3.- Desarrollo y fortalecimiento de las competencias disciplinares y pedagógicas de los docentes.</w:t>
            </w:r>
          </w:p>
        </w:tc>
        <w:tc>
          <w:tcPr>
            <w:tcW w:w="545" w:type="pct"/>
          </w:tcPr>
          <w:p w:rsidR="00F52465" w:rsidRPr="00C1103E" w:rsidRDefault="00EC7C86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 Aplicar en el aula lo aprendido en cursos de actualización</w:t>
            </w:r>
          </w:p>
        </w:tc>
        <w:tc>
          <w:tcPr>
            <w:tcW w:w="495" w:type="pct"/>
          </w:tcPr>
          <w:p w:rsidR="00F52465" w:rsidRPr="00C1103E" w:rsidRDefault="00EC7C86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 Lograr las competencias en la práctica</w:t>
            </w:r>
          </w:p>
        </w:tc>
        <w:tc>
          <w:tcPr>
            <w:tcW w:w="545" w:type="pct"/>
          </w:tcPr>
          <w:p w:rsidR="00F52465" w:rsidRPr="00C1103E" w:rsidRDefault="00EC7C86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 Planear y llevar a la práctica las competencias</w:t>
            </w:r>
          </w:p>
        </w:tc>
        <w:tc>
          <w:tcPr>
            <w:tcW w:w="495" w:type="pct"/>
          </w:tcPr>
          <w:p w:rsidR="00F52465" w:rsidRPr="00C1103E" w:rsidRDefault="00C1103E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>
              <w:rPr>
                <w:rFonts w:eastAsia="Calibri" w:cstheme="minorHAnsi"/>
                <w:sz w:val="18"/>
                <w:szCs w:val="18"/>
                <w:lang w:val="es-ES" w:eastAsia="en-US"/>
              </w:rPr>
              <w:t>Estrategias diseñadas por competencias</w:t>
            </w:r>
          </w:p>
        </w:tc>
        <w:tc>
          <w:tcPr>
            <w:tcW w:w="544" w:type="pct"/>
          </w:tcPr>
          <w:p w:rsidR="00F52465" w:rsidRPr="00C1103E" w:rsidRDefault="00EB50BC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-Algunas competencias pueden no adaptarse al contexto</w:t>
            </w:r>
          </w:p>
        </w:tc>
        <w:tc>
          <w:tcPr>
            <w:tcW w:w="644" w:type="pct"/>
          </w:tcPr>
          <w:p w:rsidR="00F52465" w:rsidRPr="00C1103E" w:rsidRDefault="00EB50BC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-Habilidad del docente para aplicar las </w:t>
            </w:r>
            <w:proofErr w:type="gramStart"/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competencias acorde</w:t>
            </w:r>
            <w:proofErr w:type="gramEnd"/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 al contexto y al tema</w:t>
            </w:r>
          </w:p>
        </w:tc>
        <w:tc>
          <w:tcPr>
            <w:tcW w:w="793" w:type="pct"/>
          </w:tcPr>
          <w:p w:rsidR="00F52465" w:rsidRPr="00EC7C86" w:rsidRDefault="009428F5" w:rsidP="00722E15">
            <w:pPr>
              <w:ind w:right="595"/>
              <w:jc w:val="both"/>
              <w:rPr>
                <w:rFonts w:eastAsia="Calibri" w:cstheme="minorHAnsi"/>
                <w:sz w:val="16"/>
                <w:szCs w:val="16"/>
                <w:lang w:val="es-ES" w:eastAsia="en-US"/>
              </w:rPr>
            </w:pPr>
            <w:r>
              <w:rPr>
                <w:rFonts w:eastAsia="Calibri" w:cstheme="minorHAnsi"/>
                <w:sz w:val="16"/>
                <w:szCs w:val="16"/>
                <w:lang w:val="es-ES" w:eastAsia="en-US"/>
              </w:rPr>
              <w:t xml:space="preserve">Implementación de </w:t>
            </w:r>
            <w:proofErr w:type="gramStart"/>
            <w:r>
              <w:rPr>
                <w:rFonts w:eastAsia="Calibri" w:cstheme="minorHAnsi"/>
                <w:sz w:val="16"/>
                <w:szCs w:val="16"/>
                <w:lang w:val="es-ES" w:eastAsia="en-US"/>
              </w:rPr>
              <w:t>estrategias  contextuadas</w:t>
            </w:r>
            <w:proofErr w:type="gramEnd"/>
            <w:r>
              <w:rPr>
                <w:rFonts w:eastAsia="Calibri" w:cstheme="minorHAnsi"/>
                <w:sz w:val="16"/>
                <w:szCs w:val="16"/>
                <w:lang w:val="es-ES" w:eastAsia="en-US"/>
              </w:rPr>
              <w:t xml:space="preserve"> de acuerdo a las necesidades de los grupos</w:t>
            </w:r>
            <w:bookmarkStart w:id="0" w:name="_GoBack"/>
            <w:bookmarkEnd w:id="0"/>
          </w:p>
        </w:tc>
      </w:tr>
      <w:tr w:rsidR="004F3FF2" w:rsidRPr="00EC7C86" w:rsidTr="004F3FF2">
        <w:tc>
          <w:tcPr>
            <w:tcW w:w="939" w:type="pct"/>
          </w:tcPr>
          <w:p w:rsidR="00F52465" w:rsidRPr="00C1103E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theme="minorHAnsi"/>
                <w:sz w:val="18"/>
                <w:szCs w:val="18"/>
                <w:lang w:val="es-ES" w:eastAsia="en-US"/>
              </w:rPr>
              <w:t>4.- Desarrollo integral del bachiller</w:t>
            </w:r>
          </w:p>
          <w:p w:rsidR="004F3FF2" w:rsidRPr="00C1103E" w:rsidRDefault="004F3FF2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F52465" w:rsidRPr="00C1103E" w:rsidRDefault="00EC7C86" w:rsidP="00EC7C86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Cuidar la práctica de los valores institucionales</w:t>
            </w:r>
          </w:p>
        </w:tc>
        <w:tc>
          <w:tcPr>
            <w:tcW w:w="495" w:type="pct"/>
          </w:tcPr>
          <w:p w:rsidR="00F52465" w:rsidRPr="00C1103E" w:rsidRDefault="00EC7C86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-Que la comunidad escolar practique los valores de la institución</w:t>
            </w:r>
          </w:p>
        </w:tc>
        <w:tc>
          <w:tcPr>
            <w:tcW w:w="545" w:type="pct"/>
          </w:tcPr>
          <w:p w:rsidR="00EC7C86" w:rsidRPr="00C1103E" w:rsidRDefault="00EC7C86" w:rsidP="00EC7C86">
            <w:pPr>
              <w:ind w:right="595"/>
              <w:jc w:val="both"/>
              <w:rPr>
                <w:rFonts w:eastAsia="Calibri" w:cs="Arial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- Que el </w:t>
            </w: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alumno tome</w:t>
            </w: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 conciencia de la importancia de practicar los valores para su formación</w:t>
            </w:r>
          </w:p>
          <w:p w:rsidR="00F52465" w:rsidRPr="00C1103E" w:rsidRDefault="00EC7C86" w:rsidP="00EC7C86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- El docente predicar con </w:t>
            </w: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lastRenderedPageBreak/>
              <w:t>el ejemplo</w:t>
            </w:r>
          </w:p>
        </w:tc>
        <w:tc>
          <w:tcPr>
            <w:tcW w:w="495" w:type="pct"/>
          </w:tcPr>
          <w:p w:rsidR="00F52465" w:rsidRPr="00C1103E" w:rsidRDefault="00C1103E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>
              <w:rPr>
                <w:rFonts w:eastAsia="Calibri" w:cstheme="minorHAnsi"/>
                <w:sz w:val="18"/>
                <w:szCs w:val="18"/>
                <w:lang w:val="es-ES" w:eastAsia="en-US"/>
              </w:rPr>
              <w:lastRenderedPageBreak/>
              <w:t>Mejora en las actitudes de los estudiantes</w:t>
            </w:r>
          </w:p>
        </w:tc>
        <w:tc>
          <w:tcPr>
            <w:tcW w:w="544" w:type="pct"/>
          </w:tcPr>
          <w:p w:rsidR="00F52465" w:rsidRPr="00C1103E" w:rsidRDefault="00EB50BC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-Alumnos que no asumen la práctica de valores como una forma de vida</w:t>
            </w:r>
          </w:p>
        </w:tc>
        <w:tc>
          <w:tcPr>
            <w:tcW w:w="644" w:type="pct"/>
          </w:tcPr>
          <w:p w:rsidR="00EB50BC" w:rsidRPr="00C1103E" w:rsidRDefault="00EB50BC" w:rsidP="00EB50BC">
            <w:pPr>
              <w:ind w:right="595"/>
              <w:jc w:val="both"/>
              <w:rPr>
                <w:rFonts w:eastAsia="Calibri" w:cs="Arial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 xml:space="preserve">-Dar a conocer desde un inicio la importancia de una formación integral </w:t>
            </w:r>
          </w:p>
          <w:p w:rsidR="00EB50BC" w:rsidRPr="00C1103E" w:rsidRDefault="00EB50BC" w:rsidP="00EB50BC">
            <w:pPr>
              <w:ind w:right="595"/>
              <w:jc w:val="both"/>
              <w:rPr>
                <w:rFonts w:eastAsia="Calibri" w:cs="Arial"/>
                <w:sz w:val="18"/>
                <w:szCs w:val="18"/>
                <w:lang w:val="es-ES" w:eastAsia="en-US"/>
              </w:rPr>
            </w:pPr>
            <w:r w:rsidRPr="00C1103E">
              <w:rPr>
                <w:rFonts w:eastAsia="Calibri" w:cs="Arial"/>
                <w:sz w:val="18"/>
                <w:szCs w:val="18"/>
                <w:lang w:val="es-ES" w:eastAsia="en-US"/>
              </w:rPr>
              <w:t>-Predicar con el ejemplo</w:t>
            </w:r>
          </w:p>
          <w:p w:rsidR="00F52465" w:rsidRPr="00C1103E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793" w:type="pct"/>
          </w:tcPr>
          <w:p w:rsidR="00F52465" w:rsidRPr="009428F5" w:rsidRDefault="009428F5" w:rsidP="00722E15">
            <w:pPr>
              <w:ind w:right="595"/>
              <w:jc w:val="both"/>
              <w:rPr>
                <w:rFonts w:eastAsia="Calibri" w:cstheme="minorHAnsi"/>
                <w:b/>
                <w:sz w:val="16"/>
                <w:szCs w:val="16"/>
                <w:lang w:val="es-ES" w:eastAsia="en-US"/>
              </w:rPr>
            </w:pPr>
            <w:r>
              <w:rPr>
                <w:rFonts w:eastAsia="Calibri" w:cstheme="minorHAnsi"/>
                <w:sz w:val="16"/>
                <w:szCs w:val="16"/>
                <w:lang w:val="es-ES" w:eastAsia="en-US"/>
              </w:rPr>
              <w:t xml:space="preserve">Implementar en las estrategias el fomento al valor </w:t>
            </w:r>
            <w:r>
              <w:rPr>
                <w:rFonts w:eastAsia="Calibri" w:cstheme="minorHAnsi"/>
                <w:b/>
                <w:sz w:val="16"/>
                <w:szCs w:val="16"/>
                <w:lang w:val="es-ES" w:eastAsia="en-US"/>
              </w:rPr>
              <w:t>perseverancia.</w:t>
            </w:r>
          </w:p>
        </w:tc>
      </w:tr>
      <w:tr w:rsidR="004F3FF2" w:rsidRPr="00EC7C86" w:rsidTr="004F3FF2">
        <w:tc>
          <w:tcPr>
            <w:tcW w:w="939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sz w:val="18"/>
                <w:szCs w:val="18"/>
                <w:lang w:val="es-ES" w:eastAsia="en-US"/>
              </w:rPr>
              <w:t>SEGUIMIENTO A TEMAS ADMINISTRATIVOS.</w:t>
            </w:r>
          </w:p>
          <w:p w:rsidR="0040751C" w:rsidRPr="00EC7C86" w:rsidRDefault="0040751C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495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495" w:type="pct"/>
          </w:tcPr>
          <w:p w:rsidR="00F52465" w:rsidRPr="00EC7C86" w:rsidRDefault="00F52465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4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44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793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4F3FF2" w:rsidRPr="00EC7C86" w:rsidTr="004F3FF2">
        <w:tc>
          <w:tcPr>
            <w:tcW w:w="939" w:type="pct"/>
          </w:tcPr>
          <w:p w:rsidR="00F52465" w:rsidRPr="00EC7C86" w:rsidRDefault="00F52465" w:rsidP="009D2F1B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sz w:val="18"/>
                <w:szCs w:val="18"/>
                <w:lang w:val="es-ES" w:eastAsia="en-US"/>
              </w:rPr>
              <w:t>1.- Infraestructura y equipamiento.</w:t>
            </w:r>
          </w:p>
          <w:p w:rsidR="0040751C" w:rsidRPr="00EC7C86" w:rsidRDefault="0040751C" w:rsidP="009D2F1B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  <w:p w:rsidR="0040751C" w:rsidRPr="00EC7C86" w:rsidRDefault="0040751C" w:rsidP="009D2F1B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F52465" w:rsidRPr="00EC7C86" w:rsidRDefault="00F52465" w:rsidP="009D2F1B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495" w:type="pct"/>
          </w:tcPr>
          <w:p w:rsidR="00F52465" w:rsidRPr="00EC7C86" w:rsidRDefault="00F52465" w:rsidP="009D2F1B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F52465" w:rsidRPr="00EC7C86" w:rsidRDefault="00F52465" w:rsidP="009D2F1B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495" w:type="pct"/>
          </w:tcPr>
          <w:p w:rsidR="00F52465" w:rsidRPr="00EC7C86" w:rsidRDefault="00F52465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4" w:type="pct"/>
          </w:tcPr>
          <w:p w:rsidR="00F52465" w:rsidRPr="00EC7C86" w:rsidRDefault="00F52465" w:rsidP="009D2F1B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44" w:type="pct"/>
          </w:tcPr>
          <w:p w:rsidR="00F52465" w:rsidRPr="00EC7C86" w:rsidRDefault="00F52465" w:rsidP="009D2F1B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793" w:type="pct"/>
          </w:tcPr>
          <w:p w:rsidR="00F52465" w:rsidRPr="00EC7C86" w:rsidRDefault="00F52465" w:rsidP="009D2F1B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4F3FF2" w:rsidRPr="00EC7C86" w:rsidTr="004F3FF2">
        <w:tc>
          <w:tcPr>
            <w:tcW w:w="939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sz w:val="18"/>
                <w:szCs w:val="18"/>
                <w:lang w:val="es-ES" w:eastAsia="en-US"/>
              </w:rPr>
              <w:t xml:space="preserve">2.- Gestión de recursos externos. </w:t>
            </w:r>
          </w:p>
          <w:p w:rsidR="001802AB" w:rsidRPr="00EC7C86" w:rsidRDefault="001802AB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  <w:p w:rsidR="0040751C" w:rsidRPr="00EC7C86" w:rsidRDefault="0040751C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495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495" w:type="pct"/>
          </w:tcPr>
          <w:p w:rsidR="00F52465" w:rsidRPr="00EC7C86" w:rsidRDefault="00F52465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4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44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793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</w:tr>
      <w:tr w:rsidR="004F3FF2" w:rsidRPr="00EC7C86" w:rsidTr="004F3FF2">
        <w:tc>
          <w:tcPr>
            <w:tcW w:w="939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  <w:r w:rsidRPr="00EC7C86">
              <w:rPr>
                <w:rFonts w:eastAsia="Calibri" w:cstheme="minorHAnsi"/>
                <w:sz w:val="18"/>
                <w:szCs w:val="18"/>
                <w:lang w:val="es-ES" w:eastAsia="en-US"/>
              </w:rPr>
              <w:t xml:space="preserve">3.- Vinculación. </w:t>
            </w:r>
          </w:p>
          <w:p w:rsidR="00934A75" w:rsidRPr="00EC7C86" w:rsidRDefault="00934A75" w:rsidP="0040751C">
            <w:pPr>
              <w:ind w:right="595"/>
              <w:jc w:val="right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  <w:p w:rsidR="0040751C" w:rsidRPr="00EC7C86" w:rsidRDefault="0040751C" w:rsidP="0040751C">
            <w:pPr>
              <w:ind w:right="595"/>
              <w:jc w:val="right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  <w:p w:rsidR="0040751C" w:rsidRPr="00EC7C86" w:rsidRDefault="0040751C" w:rsidP="0040751C">
            <w:pPr>
              <w:ind w:right="595"/>
              <w:jc w:val="right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495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5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495" w:type="pct"/>
          </w:tcPr>
          <w:p w:rsidR="00F52465" w:rsidRPr="00EC7C86" w:rsidRDefault="00F52465" w:rsidP="00EB50BC">
            <w:pPr>
              <w:ind w:right="595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544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644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  <w:tc>
          <w:tcPr>
            <w:tcW w:w="793" w:type="pct"/>
          </w:tcPr>
          <w:p w:rsidR="00F52465" w:rsidRPr="00EC7C86" w:rsidRDefault="00F52465" w:rsidP="00722E15">
            <w:pPr>
              <w:ind w:right="595"/>
              <w:jc w:val="both"/>
              <w:rPr>
                <w:rFonts w:eastAsia="Calibri" w:cstheme="minorHAnsi"/>
                <w:sz w:val="18"/>
                <w:szCs w:val="18"/>
                <w:lang w:val="es-ES" w:eastAsia="en-US"/>
              </w:rPr>
            </w:pPr>
          </w:p>
        </w:tc>
      </w:tr>
    </w:tbl>
    <w:p w:rsidR="006F3C87" w:rsidRPr="00EC7C86" w:rsidRDefault="006F3C87" w:rsidP="004F3FF2">
      <w:pPr>
        <w:spacing w:after="0" w:line="240" w:lineRule="auto"/>
        <w:ind w:right="594"/>
        <w:jc w:val="both"/>
        <w:rPr>
          <w:rFonts w:eastAsia="Calibri" w:cs="Arial"/>
          <w:sz w:val="18"/>
          <w:szCs w:val="18"/>
          <w:lang w:val="es-ES" w:eastAsia="en-US"/>
        </w:rPr>
      </w:pPr>
    </w:p>
    <w:sectPr w:rsidR="006F3C87" w:rsidRPr="00EC7C86" w:rsidSect="006F3C87">
      <w:headerReference w:type="default" r:id="rId7"/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1E3" w:rsidRDefault="005071E3" w:rsidP="00B710E5">
      <w:pPr>
        <w:spacing w:after="0" w:line="240" w:lineRule="auto"/>
      </w:pPr>
      <w:r>
        <w:separator/>
      </w:r>
    </w:p>
  </w:endnote>
  <w:endnote w:type="continuationSeparator" w:id="0">
    <w:p w:rsidR="005071E3" w:rsidRDefault="005071E3" w:rsidP="00B7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1E3" w:rsidRDefault="005071E3" w:rsidP="00B710E5">
      <w:pPr>
        <w:spacing w:after="0" w:line="240" w:lineRule="auto"/>
      </w:pPr>
      <w:r>
        <w:separator/>
      </w:r>
    </w:p>
  </w:footnote>
  <w:footnote w:type="continuationSeparator" w:id="0">
    <w:p w:rsidR="005071E3" w:rsidRDefault="005071E3" w:rsidP="00B7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636" w:rsidRDefault="009D2F1B" w:rsidP="00B710E5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2836213" wp14:editId="555623FB">
          <wp:simplePos x="0" y="0"/>
          <wp:positionH relativeFrom="margin">
            <wp:posOffset>7912681</wp:posOffset>
          </wp:positionH>
          <wp:positionV relativeFrom="paragraph">
            <wp:posOffset>-401955</wp:posOffset>
          </wp:positionV>
          <wp:extent cx="1104900" cy="812800"/>
          <wp:effectExtent l="0" t="0" r="0" b="6350"/>
          <wp:wrapThrough wrapText="bothSides">
            <wp:wrapPolygon edited="0">
              <wp:start x="0" y="0"/>
              <wp:lineTo x="0" y="21263"/>
              <wp:lineTo x="21228" y="21263"/>
              <wp:lineTo x="21228" y="0"/>
              <wp:lineTo x="0" y="0"/>
            </wp:wrapPolygon>
          </wp:wrapThrough>
          <wp:docPr id="2" name="Imagen 2" descr="Logo en grande cent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en grande cent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3C87">
      <w:rPr>
        <w:noProof/>
      </w:rPr>
      <w:drawing>
        <wp:anchor distT="0" distB="0" distL="114300" distR="114300" simplePos="0" relativeHeight="251656192" behindDoc="0" locked="0" layoutInCell="1" allowOverlap="1" wp14:anchorId="705E3D31" wp14:editId="6A5E7A7B">
          <wp:simplePos x="0" y="0"/>
          <wp:positionH relativeFrom="column">
            <wp:posOffset>15843</wp:posOffset>
          </wp:positionH>
          <wp:positionV relativeFrom="paragraph">
            <wp:posOffset>-405130</wp:posOffset>
          </wp:positionV>
          <wp:extent cx="1288415" cy="867410"/>
          <wp:effectExtent l="0" t="0" r="6985" b="889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67" t="24115" r="27734" b="29773"/>
                  <a:stretch/>
                </pic:blipFill>
                <pic:spPr bwMode="auto">
                  <a:xfrm>
                    <a:off x="0" y="0"/>
                    <a:ext cx="1288415" cy="867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14636" w:rsidRDefault="00514636" w:rsidP="00B710E5">
    <w:pPr>
      <w:pStyle w:val="Encabezado"/>
      <w:jc w:val="center"/>
    </w:pPr>
  </w:p>
  <w:p w:rsidR="00514636" w:rsidRPr="00D72429" w:rsidRDefault="006F3C87" w:rsidP="00A50568">
    <w:pPr>
      <w:pStyle w:val="Encabezado"/>
      <w:rPr>
        <w:sz w:val="18"/>
        <w:szCs w:val="18"/>
      </w:rPr>
    </w:pPr>
    <w:r>
      <w:rPr>
        <w:sz w:val="18"/>
        <w:szCs w:val="18"/>
      </w:rPr>
      <w:t xml:space="preserve">                                                                  </w:t>
    </w:r>
    <w:r w:rsidR="00514636" w:rsidRPr="00D72429">
      <w:rPr>
        <w:sz w:val="18"/>
        <w:szCs w:val="18"/>
      </w:rPr>
      <w:t>"</w:t>
    </w:r>
    <w:r w:rsidR="00C279FE">
      <w:rPr>
        <w:sz w:val="18"/>
        <w:szCs w:val="18"/>
      </w:rPr>
      <w:t>2016.</w:t>
    </w:r>
    <w:r w:rsidR="000A5448">
      <w:rPr>
        <w:sz w:val="18"/>
        <w:szCs w:val="18"/>
      </w:rPr>
      <w:t>Año del Centenario De la Instalación del Congreso Constituyente</w:t>
    </w:r>
    <w:r w:rsidR="00D72429" w:rsidRPr="00D72429">
      <w:rPr>
        <w:sz w:val="18"/>
        <w:szCs w:val="18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537FC"/>
    <w:multiLevelType w:val="hybridMultilevel"/>
    <w:tmpl w:val="FC3E6D54"/>
    <w:lvl w:ilvl="0" w:tplc="9AF63E96">
      <w:start w:val="1"/>
      <w:numFmt w:val="bullet"/>
      <w:lvlText w:val="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B3687"/>
    <w:multiLevelType w:val="hybridMultilevel"/>
    <w:tmpl w:val="1E96AD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94781"/>
    <w:multiLevelType w:val="hybridMultilevel"/>
    <w:tmpl w:val="BC06DF96"/>
    <w:lvl w:ilvl="0" w:tplc="F516F8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DB565F8"/>
    <w:multiLevelType w:val="hybridMultilevel"/>
    <w:tmpl w:val="D97AD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B2C8E"/>
    <w:multiLevelType w:val="hybridMultilevel"/>
    <w:tmpl w:val="16E2261C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2C22F14"/>
    <w:multiLevelType w:val="hybridMultilevel"/>
    <w:tmpl w:val="8F0A1A60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6BC2328"/>
    <w:multiLevelType w:val="hybridMultilevel"/>
    <w:tmpl w:val="71D6985E"/>
    <w:lvl w:ilvl="0" w:tplc="59849CC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96A4C"/>
    <w:multiLevelType w:val="hybridMultilevel"/>
    <w:tmpl w:val="59101CF4"/>
    <w:lvl w:ilvl="0" w:tplc="08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 w15:restartNumberingAfterBreak="0">
    <w:nsid w:val="36BD1ECD"/>
    <w:multiLevelType w:val="hybridMultilevel"/>
    <w:tmpl w:val="8F10C232"/>
    <w:lvl w:ilvl="0" w:tplc="08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9" w15:restartNumberingAfterBreak="0">
    <w:nsid w:val="43C64DA4"/>
    <w:multiLevelType w:val="hybridMultilevel"/>
    <w:tmpl w:val="82347272"/>
    <w:lvl w:ilvl="0" w:tplc="9AF63E96">
      <w:start w:val="1"/>
      <w:numFmt w:val="bullet"/>
      <w:lvlText w:val="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5AE585B"/>
    <w:multiLevelType w:val="hybridMultilevel"/>
    <w:tmpl w:val="A6A48B1C"/>
    <w:lvl w:ilvl="0" w:tplc="08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1" w15:restartNumberingAfterBreak="0">
    <w:nsid w:val="4ADA40D5"/>
    <w:multiLevelType w:val="hybridMultilevel"/>
    <w:tmpl w:val="115A1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63D4D"/>
    <w:multiLevelType w:val="hybridMultilevel"/>
    <w:tmpl w:val="D2F6A52E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D212877"/>
    <w:multiLevelType w:val="hybridMultilevel"/>
    <w:tmpl w:val="2C94A80E"/>
    <w:lvl w:ilvl="0" w:tplc="9AF63E96">
      <w:start w:val="1"/>
      <w:numFmt w:val="bullet"/>
      <w:lvlText w:val="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4E5726B9"/>
    <w:multiLevelType w:val="hybridMultilevel"/>
    <w:tmpl w:val="9A0C5CD6"/>
    <w:lvl w:ilvl="0" w:tplc="080A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4FB17F92"/>
    <w:multiLevelType w:val="hybridMultilevel"/>
    <w:tmpl w:val="FF3666F8"/>
    <w:lvl w:ilvl="0" w:tplc="9AF63E96">
      <w:start w:val="1"/>
      <w:numFmt w:val="bullet"/>
      <w:lvlText w:val="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504D6F85"/>
    <w:multiLevelType w:val="hybridMultilevel"/>
    <w:tmpl w:val="357C647E"/>
    <w:lvl w:ilvl="0" w:tplc="9AF63E96">
      <w:start w:val="1"/>
      <w:numFmt w:val="bullet"/>
      <w:lvlText w:val="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52542CBE"/>
    <w:multiLevelType w:val="hybridMultilevel"/>
    <w:tmpl w:val="9E885F42"/>
    <w:lvl w:ilvl="0" w:tplc="080A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8" w15:restartNumberingAfterBreak="0">
    <w:nsid w:val="53AD5385"/>
    <w:multiLevelType w:val="hybridMultilevel"/>
    <w:tmpl w:val="C9123E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B3E1E"/>
    <w:multiLevelType w:val="hybridMultilevel"/>
    <w:tmpl w:val="842C3244"/>
    <w:lvl w:ilvl="0" w:tplc="050CED26">
      <w:numFmt w:val="bullet"/>
      <w:lvlText w:val=""/>
      <w:lvlJc w:val="left"/>
      <w:pPr>
        <w:ind w:left="786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5DA660F1"/>
    <w:multiLevelType w:val="hybridMultilevel"/>
    <w:tmpl w:val="743CB96A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62FC2DD1"/>
    <w:multiLevelType w:val="hybridMultilevel"/>
    <w:tmpl w:val="AF26BCF2"/>
    <w:lvl w:ilvl="0" w:tplc="9AF63E96">
      <w:start w:val="1"/>
      <w:numFmt w:val="bullet"/>
      <w:lvlText w:val="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7E638EA"/>
    <w:multiLevelType w:val="hybridMultilevel"/>
    <w:tmpl w:val="91FE422A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8D50065"/>
    <w:multiLevelType w:val="hybridMultilevel"/>
    <w:tmpl w:val="86E0CD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E73EDD"/>
    <w:multiLevelType w:val="hybridMultilevel"/>
    <w:tmpl w:val="88C222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53981"/>
    <w:multiLevelType w:val="hybridMultilevel"/>
    <w:tmpl w:val="885CCF1E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79C973DF"/>
    <w:multiLevelType w:val="hybridMultilevel"/>
    <w:tmpl w:val="EE7A7B72"/>
    <w:lvl w:ilvl="0" w:tplc="080A0009">
      <w:start w:val="1"/>
      <w:numFmt w:val="bullet"/>
      <w:lvlText w:val=""/>
      <w:lvlJc w:val="left"/>
      <w:pPr>
        <w:ind w:left="115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7" w15:restartNumberingAfterBreak="0">
    <w:nsid w:val="7BB23C1D"/>
    <w:multiLevelType w:val="hybridMultilevel"/>
    <w:tmpl w:val="D67E51D8"/>
    <w:lvl w:ilvl="0" w:tplc="08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8" w15:restartNumberingAfterBreak="0">
    <w:nsid w:val="7C9C2D47"/>
    <w:multiLevelType w:val="hybridMultilevel"/>
    <w:tmpl w:val="BF907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8"/>
  </w:num>
  <w:num w:numId="4">
    <w:abstractNumId w:val="11"/>
  </w:num>
  <w:num w:numId="5">
    <w:abstractNumId w:val="8"/>
  </w:num>
  <w:num w:numId="6">
    <w:abstractNumId w:val="18"/>
  </w:num>
  <w:num w:numId="7">
    <w:abstractNumId w:val="7"/>
  </w:num>
  <w:num w:numId="8">
    <w:abstractNumId w:val="10"/>
  </w:num>
  <w:num w:numId="9">
    <w:abstractNumId w:val="13"/>
  </w:num>
  <w:num w:numId="10">
    <w:abstractNumId w:val="0"/>
  </w:num>
  <w:num w:numId="11">
    <w:abstractNumId w:val="9"/>
  </w:num>
  <w:num w:numId="12">
    <w:abstractNumId w:val="16"/>
  </w:num>
  <w:num w:numId="13">
    <w:abstractNumId w:val="21"/>
  </w:num>
  <w:num w:numId="14">
    <w:abstractNumId w:val="15"/>
  </w:num>
  <w:num w:numId="15">
    <w:abstractNumId w:val="27"/>
  </w:num>
  <w:num w:numId="16">
    <w:abstractNumId w:val="26"/>
  </w:num>
  <w:num w:numId="17">
    <w:abstractNumId w:val="19"/>
  </w:num>
  <w:num w:numId="18">
    <w:abstractNumId w:val="12"/>
  </w:num>
  <w:num w:numId="19">
    <w:abstractNumId w:val="4"/>
  </w:num>
  <w:num w:numId="20">
    <w:abstractNumId w:val="22"/>
  </w:num>
  <w:num w:numId="21">
    <w:abstractNumId w:val="5"/>
  </w:num>
  <w:num w:numId="22">
    <w:abstractNumId w:val="2"/>
  </w:num>
  <w:num w:numId="23">
    <w:abstractNumId w:val="14"/>
  </w:num>
  <w:num w:numId="24">
    <w:abstractNumId w:val="17"/>
  </w:num>
  <w:num w:numId="25">
    <w:abstractNumId w:val="25"/>
  </w:num>
  <w:num w:numId="26">
    <w:abstractNumId w:val="20"/>
  </w:num>
  <w:num w:numId="27">
    <w:abstractNumId w:val="1"/>
  </w:num>
  <w:num w:numId="28">
    <w:abstractNumId w:val="2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DC3"/>
    <w:rsid w:val="00017110"/>
    <w:rsid w:val="00046F57"/>
    <w:rsid w:val="000900E2"/>
    <w:rsid w:val="000922CB"/>
    <w:rsid w:val="000A5448"/>
    <w:rsid w:val="000B5B9A"/>
    <w:rsid w:val="000B5F05"/>
    <w:rsid w:val="000C3662"/>
    <w:rsid w:val="000C49C3"/>
    <w:rsid w:val="000D330B"/>
    <w:rsid w:val="000D5726"/>
    <w:rsid w:val="000D6F63"/>
    <w:rsid w:val="000E7572"/>
    <w:rsid w:val="000F2881"/>
    <w:rsid w:val="00105CB0"/>
    <w:rsid w:val="001143A7"/>
    <w:rsid w:val="00135CAD"/>
    <w:rsid w:val="001433BA"/>
    <w:rsid w:val="00147079"/>
    <w:rsid w:val="00160602"/>
    <w:rsid w:val="00162161"/>
    <w:rsid w:val="00164245"/>
    <w:rsid w:val="001701FD"/>
    <w:rsid w:val="001802AB"/>
    <w:rsid w:val="00186929"/>
    <w:rsid w:val="001906F3"/>
    <w:rsid w:val="0019411E"/>
    <w:rsid w:val="00194E2D"/>
    <w:rsid w:val="001B0198"/>
    <w:rsid w:val="001D2F80"/>
    <w:rsid w:val="001F5031"/>
    <w:rsid w:val="00251FD0"/>
    <w:rsid w:val="00255961"/>
    <w:rsid w:val="0025687D"/>
    <w:rsid w:val="0026649A"/>
    <w:rsid w:val="002745D7"/>
    <w:rsid w:val="00277F8D"/>
    <w:rsid w:val="002B2C4F"/>
    <w:rsid w:val="002B7C0B"/>
    <w:rsid w:val="002D26A3"/>
    <w:rsid w:val="002E6FC6"/>
    <w:rsid w:val="002F25FA"/>
    <w:rsid w:val="002F2E5D"/>
    <w:rsid w:val="002F461E"/>
    <w:rsid w:val="003002C1"/>
    <w:rsid w:val="00303007"/>
    <w:rsid w:val="00311C45"/>
    <w:rsid w:val="00314A8A"/>
    <w:rsid w:val="0036157F"/>
    <w:rsid w:val="00383D85"/>
    <w:rsid w:val="003A0703"/>
    <w:rsid w:val="003A57E1"/>
    <w:rsid w:val="003A64CE"/>
    <w:rsid w:val="003D1CCC"/>
    <w:rsid w:val="003E2FF6"/>
    <w:rsid w:val="003E7D19"/>
    <w:rsid w:val="003F2952"/>
    <w:rsid w:val="0040751C"/>
    <w:rsid w:val="00416DCD"/>
    <w:rsid w:val="00424635"/>
    <w:rsid w:val="004345A3"/>
    <w:rsid w:val="00466E33"/>
    <w:rsid w:val="00476E35"/>
    <w:rsid w:val="004A0AC6"/>
    <w:rsid w:val="004C10E4"/>
    <w:rsid w:val="004C77BD"/>
    <w:rsid w:val="004D09B9"/>
    <w:rsid w:val="004E0791"/>
    <w:rsid w:val="004F215E"/>
    <w:rsid w:val="004F3FF2"/>
    <w:rsid w:val="004F5AA0"/>
    <w:rsid w:val="004F5CDC"/>
    <w:rsid w:val="004F72E6"/>
    <w:rsid w:val="00506840"/>
    <w:rsid w:val="005071E3"/>
    <w:rsid w:val="00510E12"/>
    <w:rsid w:val="00514636"/>
    <w:rsid w:val="005242B8"/>
    <w:rsid w:val="0055706B"/>
    <w:rsid w:val="00561EB7"/>
    <w:rsid w:val="00567829"/>
    <w:rsid w:val="00586B50"/>
    <w:rsid w:val="00596241"/>
    <w:rsid w:val="005D06EA"/>
    <w:rsid w:val="005D4904"/>
    <w:rsid w:val="005F19EA"/>
    <w:rsid w:val="005F27E5"/>
    <w:rsid w:val="00606557"/>
    <w:rsid w:val="00617B30"/>
    <w:rsid w:val="006306A4"/>
    <w:rsid w:val="00645C7F"/>
    <w:rsid w:val="00654A0A"/>
    <w:rsid w:val="00655294"/>
    <w:rsid w:val="006771E7"/>
    <w:rsid w:val="00696BA3"/>
    <w:rsid w:val="006A3EF7"/>
    <w:rsid w:val="006A7DED"/>
    <w:rsid w:val="006B11EB"/>
    <w:rsid w:val="006D5F8A"/>
    <w:rsid w:val="006E0A33"/>
    <w:rsid w:val="006F3C87"/>
    <w:rsid w:val="00703553"/>
    <w:rsid w:val="007161CC"/>
    <w:rsid w:val="007203DD"/>
    <w:rsid w:val="00721462"/>
    <w:rsid w:val="00722E15"/>
    <w:rsid w:val="00730C11"/>
    <w:rsid w:val="007379BC"/>
    <w:rsid w:val="00747BD9"/>
    <w:rsid w:val="007524D8"/>
    <w:rsid w:val="0077714E"/>
    <w:rsid w:val="007A67AA"/>
    <w:rsid w:val="007B5B58"/>
    <w:rsid w:val="007F2D89"/>
    <w:rsid w:val="007F4AF8"/>
    <w:rsid w:val="007F6C95"/>
    <w:rsid w:val="008041AE"/>
    <w:rsid w:val="008341B9"/>
    <w:rsid w:val="008356E5"/>
    <w:rsid w:val="00843F42"/>
    <w:rsid w:val="00845870"/>
    <w:rsid w:val="008472CB"/>
    <w:rsid w:val="008505B4"/>
    <w:rsid w:val="008661FE"/>
    <w:rsid w:val="0088453C"/>
    <w:rsid w:val="00892188"/>
    <w:rsid w:val="008959B3"/>
    <w:rsid w:val="008A4DC3"/>
    <w:rsid w:val="008B1191"/>
    <w:rsid w:val="008B7A2F"/>
    <w:rsid w:val="008C2B65"/>
    <w:rsid w:val="008D46D8"/>
    <w:rsid w:val="008E61F5"/>
    <w:rsid w:val="008E620B"/>
    <w:rsid w:val="008F5665"/>
    <w:rsid w:val="00910B6C"/>
    <w:rsid w:val="00927E94"/>
    <w:rsid w:val="00934A75"/>
    <w:rsid w:val="009428F5"/>
    <w:rsid w:val="009700A6"/>
    <w:rsid w:val="00980845"/>
    <w:rsid w:val="009927B1"/>
    <w:rsid w:val="009A1212"/>
    <w:rsid w:val="009D2F1B"/>
    <w:rsid w:val="009D542E"/>
    <w:rsid w:val="009E5D6A"/>
    <w:rsid w:val="009F559C"/>
    <w:rsid w:val="009F7D4B"/>
    <w:rsid w:val="00A30F14"/>
    <w:rsid w:val="00A50568"/>
    <w:rsid w:val="00A52C15"/>
    <w:rsid w:val="00A60731"/>
    <w:rsid w:val="00A67591"/>
    <w:rsid w:val="00A96657"/>
    <w:rsid w:val="00AB54D8"/>
    <w:rsid w:val="00AD3A8F"/>
    <w:rsid w:val="00AE20FD"/>
    <w:rsid w:val="00B02F21"/>
    <w:rsid w:val="00B43D97"/>
    <w:rsid w:val="00B710E5"/>
    <w:rsid w:val="00B92797"/>
    <w:rsid w:val="00BC56E6"/>
    <w:rsid w:val="00BC6D47"/>
    <w:rsid w:val="00BD0D66"/>
    <w:rsid w:val="00BE2671"/>
    <w:rsid w:val="00C00EF1"/>
    <w:rsid w:val="00C1103E"/>
    <w:rsid w:val="00C279FE"/>
    <w:rsid w:val="00C323CC"/>
    <w:rsid w:val="00C429DB"/>
    <w:rsid w:val="00C52F9D"/>
    <w:rsid w:val="00C6782F"/>
    <w:rsid w:val="00C82C06"/>
    <w:rsid w:val="00C838AD"/>
    <w:rsid w:val="00C94446"/>
    <w:rsid w:val="00C966E5"/>
    <w:rsid w:val="00CD4267"/>
    <w:rsid w:val="00CE01B6"/>
    <w:rsid w:val="00CE7C11"/>
    <w:rsid w:val="00CE7D5F"/>
    <w:rsid w:val="00CF223B"/>
    <w:rsid w:val="00CF708B"/>
    <w:rsid w:val="00D02CA6"/>
    <w:rsid w:val="00D069A5"/>
    <w:rsid w:val="00D3005C"/>
    <w:rsid w:val="00D32317"/>
    <w:rsid w:val="00D34EAA"/>
    <w:rsid w:val="00D35057"/>
    <w:rsid w:val="00D430B8"/>
    <w:rsid w:val="00D558EB"/>
    <w:rsid w:val="00D609DA"/>
    <w:rsid w:val="00D66FBE"/>
    <w:rsid w:val="00D72429"/>
    <w:rsid w:val="00D72C79"/>
    <w:rsid w:val="00DA4B3A"/>
    <w:rsid w:val="00DC44ED"/>
    <w:rsid w:val="00DD2523"/>
    <w:rsid w:val="00DD3FA4"/>
    <w:rsid w:val="00DD69B5"/>
    <w:rsid w:val="00DE5B69"/>
    <w:rsid w:val="00E4472A"/>
    <w:rsid w:val="00E45445"/>
    <w:rsid w:val="00EA0FAD"/>
    <w:rsid w:val="00EB50BC"/>
    <w:rsid w:val="00EB5538"/>
    <w:rsid w:val="00EC4875"/>
    <w:rsid w:val="00EC779A"/>
    <w:rsid w:val="00EC7C86"/>
    <w:rsid w:val="00ED2DEF"/>
    <w:rsid w:val="00EF4621"/>
    <w:rsid w:val="00F17E73"/>
    <w:rsid w:val="00F24039"/>
    <w:rsid w:val="00F506E2"/>
    <w:rsid w:val="00F52465"/>
    <w:rsid w:val="00F962CD"/>
    <w:rsid w:val="00FA56D2"/>
    <w:rsid w:val="00FC4755"/>
    <w:rsid w:val="00FE3422"/>
    <w:rsid w:val="00FE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A9146"/>
  <w15:docId w15:val="{A7FA8126-D517-41F4-89A7-CB1299994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A4D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9700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10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0E5"/>
  </w:style>
  <w:style w:type="paragraph" w:styleId="Piedepgina">
    <w:name w:val="footer"/>
    <w:basedOn w:val="Normal"/>
    <w:link w:val="PiedepginaCar"/>
    <w:uiPriority w:val="99"/>
    <w:unhideWhenUsed/>
    <w:rsid w:val="00B710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0E5"/>
  </w:style>
  <w:style w:type="paragraph" w:styleId="Textodeglobo">
    <w:name w:val="Balloon Text"/>
    <w:basedOn w:val="Normal"/>
    <w:link w:val="TextodegloboCar"/>
    <w:uiPriority w:val="99"/>
    <w:semiHidden/>
    <w:unhideWhenUsed/>
    <w:rsid w:val="00D35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057"/>
    <w:rPr>
      <w:rFonts w:ascii="Segoe UI" w:hAnsi="Segoe UI" w:cs="Segoe UI"/>
      <w:sz w:val="18"/>
      <w:szCs w:val="18"/>
    </w:rPr>
  </w:style>
  <w:style w:type="character" w:styleId="Hipervnculo">
    <w:name w:val="Hyperlink"/>
    <w:uiPriority w:val="99"/>
    <w:unhideWhenUsed/>
    <w:rsid w:val="007161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455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3</cp:revision>
  <cp:lastPrinted>2016-10-17T15:16:00Z</cp:lastPrinted>
  <dcterms:created xsi:type="dcterms:W3CDTF">2016-10-19T02:17:00Z</dcterms:created>
  <dcterms:modified xsi:type="dcterms:W3CDTF">2016-10-19T18:41:00Z</dcterms:modified>
</cp:coreProperties>
</file>